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024A73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1C2C0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Prestaciones 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4"/>
        <w:gridCol w:w="7502"/>
      </w:tblGrid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Oficinas Centrales D</w:t>
            </w:r>
            <w:r w:rsidR="00C16A49">
              <w:rPr>
                <w:rFonts w:ascii="Arial" w:hAnsi="Arial" w:cs="Arial"/>
              </w:rPr>
              <w:t>irección de Prestaciones Médicas</w:t>
            </w:r>
            <w:r w:rsidRPr="00396386">
              <w:rPr>
                <w:rFonts w:ascii="Arial" w:hAnsi="Arial" w:cs="Arial"/>
              </w:rPr>
              <w:t>.</w:t>
            </w:r>
          </w:p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396386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396386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396386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396386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396386">
              <w:rPr>
                <w:rFonts w:ascii="Arial" w:hAnsi="Arial" w:cs="Arial"/>
              </w:rPr>
              <w:t>ext</w:t>
            </w:r>
            <w:proofErr w:type="spellEnd"/>
            <w:r w:rsidRPr="00396386">
              <w:rPr>
                <w:rFonts w:ascii="Arial" w:hAnsi="Arial" w:cs="Arial"/>
              </w:rPr>
              <w:t xml:space="preserve"> 4006, 4005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 xml:space="preserve"> Fax: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C08" w:rsidRPr="00396386" w:rsidTr="00033D45">
        <w:tc>
          <w:tcPr>
            <w:tcW w:w="9922" w:type="dxa"/>
            <w:gridSpan w:val="2"/>
            <w:shd w:val="clear" w:color="auto" w:fill="auto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 xml:space="preserve"> Lunes a viernes de 8:00 a 14:00 hrs.</w:t>
            </w:r>
          </w:p>
          <w:p w:rsidR="001C2C08" w:rsidRPr="00396386" w:rsidRDefault="001C2C08" w:rsidP="00033D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C2C08" w:rsidRPr="00396386" w:rsidRDefault="001C2C08" w:rsidP="001C2C08">
      <w:pPr>
        <w:spacing w:after="0" w:line="240" w:lineRule="auto"/>
        <w:jc w:val="center"/>
        <w:rPr>
          <w:rFonts w:ascii="Arial" w:hAnsi="Arial" w:cs="Arial"/>
          <w:b/>
        </w:rPr>
      </w:pPr>
    </w:p>
    <w:p w:rsidR="001C2C08" w:rsidRPr="00396386" w:rsidRDefault="001C2C08" w:rsidP="001C2C08">
      <w:pPr>
        <w:jc w:val="center"/>
        <w:rPr>
          <w:rFonts w:ascii="Arial" w:hAnsi="Arial" w:cs="Arial"/>
          <w:b/>
          <w:sz w:val="28"/>
          <w:lang w:val="es-ES"/>
        </w:rPr>
      </w:pPr>
      <w:r w:rsidRPr="00396386">
        <w:rPr>
          <w:rFonts w:ascii="Arial" w:hAnsi="Arial" w:cs="Arial"/>
          <w:b/>
          <w:sz w:val="28"/>
          <w:lang w:val="es-ES"/>
        </w:rPr>
        <w:t>PRESTACIONES</w:t>
      </w:r>
    </w:p>
    <w:p w:rsidR="001C2C08" w:rsidRPr="00396386" w:rsidRDefault="001C2C08" w:rsidP="001C2C08">
      <w:pPr>
        <w:spacing w:after="0" w:line="240" w:lineRule="auto"/>
        <w:jc w:val="center"/>
        <w:rPr>
          <w:rFonts w:ascii="Arial" w:hAnsi="Arial" w:cs="Arial"/>
        </w:rPr>
      </w:pPr>
    </w:p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Son los servicios médicos con los que no cuenta la Institución, y que el paciente obtiene directamente de médicos especialistas y/o instituciones de salud con los que el Servicio Médico </w:t>
      </w:r>
      <w:r w:rsidRPr="00396386">
        <w:rPr>
          <w:rFonts w:ascii="Arial" w:hAnsi="Arial" w:cs="Arial"/>
          <w:b/>
          <w:i/>
          <w:u w:val="single"/>
        </w:rPr>
        <w:t>NO</w:t>
      </w:r>
      <w:r w:rsidRPr="00396386">
        <w:rPr>
          <w:rFonts w:ascii="Arial" w:hAnsi="Arial" w:cs="Arial"/>
        </w:rPr>
        <w:t xml:space="preserve"> tiene celebrados convenios de atención a sus derechohabientes.</w:t>
      </w:r>
    </w:p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C2C08" w:rsidRPr="00396386" w:rsidRDefault="001C2C08" w:rsidP="001C2C08">
      <w:pPr>
        <w:pStyle w:val="Prrafodelist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6386">
        <w:rPr>
          <w:rFonts w:ascii="Arial" w:hAnsi="Arial" w:cs="Arial"/>
          <w:b/>
          <w:sz w:val="24"/>
          <w:szCs w:val="24"/>
        </w:rPr>
        <w:t>TABLA AUTORIZADA POR EL CONSEJO DE ADMINISTRACIÓN PARA LA RECUPERACIÓN DEL COSTO DE PRESTACIONES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50"/>
        <w:gridCol w:w="3322"/>
      </w:tblGrid>
      <w:tr w:rsidR="001C2C08" w:rsidRPr="00396386" w:rsidTr="00033D45">
        <w:tc>
          <w:tcPr>
            <w:tcW w:w="3360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CONCEPTO</w:t>
            </w:r>
          </w:p>
        </w:tc>
        <w:tc>
          <w:tcPr>
            <w:tcW w:w="3375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ESPECIALIDAD</w:t>
            </w:r>
          </w:p>
        </w:tc>
        <w:tc>
          <w:tcPr>
            <w:tcW w:w="3401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RECUPERACIÓN AL DERECHOHABIENTE</w:t>
            </w:r>
          </w:p>
        </w:tc>
      </w:tr>
      <w:tr w:rsidR="001C2C08" w:rsidRPr="00396386" w:rsidTr="00033D45">
        <w:trPr>
          <w:trHeight w:val="400"/>
        </w:trPr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médica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Alta Especialidad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quirúrgica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Derecho de sala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Derecho de anestesia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hospitalaria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Vacunas (Alergología)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</w:tbl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</w:rPr>
      </w:pPr>
    </w:p>
    <w:p w:rsidR="00396386" w:rsidRDefault="00396386" w:rsidP="001C2C0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125A8" w:rsidRDefault="008125A8" w:rsidP="001C2C0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C2C08" w:rsidRPr="00396386" w:rsidRDefault="001C2C08" w:rsidP="001C2C0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96386">
        <w:rPr>
          <w:rFonts w:ascii="Arial" w:hAnsi="Arial" w:cs="Arial"/>
          <w:b/>
          <w:sz w:val="24"/>
          <w:szCs w:val="24"/>
          <w:lang w:val="es-ES"/>
        </w:rPr>
        <w:lastRenderedPageBreak/>
        <w:t>PROCEDIMIENTO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>El paciente acude a la Unidad Médica a consulta con el médico general, el cual realiza el diagnóstico.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>Si requiere la atención médica de una especialidad que no esté en la unidad médica o no exista convenio, acude de manera particular con el médico.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color w:val="FF0000"/>
          <w:lang w:val="es-ES"/>
        </w:rPr>
      </w:pPr>
      <w:r w:rsidRPr="00396386">
        <w:rPr>
          <w:rFonts w:ascii="Arial" w:hAnsi="Arial" w:cs="Arial"/>
          <w:lang w:val="es-ES"/>
        </w:rPr>
        <w:t xml:space="preserve">El paciente deberá solicitar factura o recibo de honorarios que cumpla con los requisitos </w:t>
      </w:r>
      <w:r w:rsidRPr="00396386">
        <w:rPr>
          <w:rFonts w:ascii="Arial" w:hAnsi="Arial" w:cs="Arial"/>
          <w:color w:val="000000"/>
          <w:lang w:val="es-ES"/>
        </w:rPr>
        <w:t>fiscales.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 xml:space="preserve">El paciente acude </w:t>
      </w:r>
      <w:proofErr w:type="spellStart"/>
      <w:r w:rsidRPr="00396386">
        <w:rPr>
          <w:rFonts w:ascii="Arial" w:hAnsi="Arial" w:cs="Arial"/>
          <w:lang w:val="es-ES"/>
        </w:rPr>
        <w:t>al</w:t>
      </w:r>
      <w:r w:rsidR="00C16A49">
        <w:rPr>
          <w:rFonts w:ascii="Arial" w:hAnsi="Arial" w:cs="Arial"/>
          <w:lang w:val="es-ES"/>
        </w:rPr>
        <w:t>a</w:t>
      </w:r>
      <w:proofErr w:type="spellEnd"/>
      <w:r w:rsidRPr="00396386">
        <w:rPr>
          <w:rFonts w:ascii="Arial" w:hAnsi="Arial" w:cs="Arial"/>
          <w:lang w:val="es-ES"/>
        </w:rPr>
        <w:t xml:space="preserve"> D</w:t>
      </w:r>
      <w:r w:rsidR="00C16A49">
        <w:rPr>
          <w:rFonts w:ascii="Arial" w:hAnsi="Arial" w:cs="Arial"/>
          <w:lang w:val="es-ES"/>
        </w:rPr>
        <w:t xml:space="preserve">irección de </w:t>
      </w:r>
      <w:r w:rsidR="00C16A49" w:rsidRPr="00396386">
        <w:rPr>
          <w:rFonts w:ascii="Arial" w:hAnsi="Arial" w:cs="Arial"/>
          <w:lang w:val="es-ES"/>
        </w:rPr>
        <w:t>Prestaciones</w:t>
      </w:r>
      <w:r w:rsidR="00C16A49">
        <w:rPr>
          <w:rFonts w:ascii="Arial" w:hAnsi="Arial" w:cs="Arial"/>
          <w:lang w:val="es-ES"/>
        </w:rPr>
        <w:t xml:space="preserve"> Médicas</w:t>
      </w:r>
      <w:r w:rsidRPr="00396386">
        <w:rPr>
          <w:rFonts w:ascii="Arial" w:hAnsi="Arial" w:cs="Arial"/>
          <w:lang w:val="es-ES"/>
        </w:rPr>
        <w:t xml:space="preserve"> en Oficinas Centrales para entregar la papelería que deberá cumplir con los siguientes requisitos: 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Factura o recibo de honorarios original en formato electrónico con los siguientes datos:</w:t>
      </w:r>
    </w:p>
    <w:p w:rsidR="001C2C08" w:rsidRPr="00396386" w:rsidRDefault="001C2C08" w:rsidP="001C2C08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Nombre completo y especialidad del médico o institución tratante que emite la factura (en caso de que la factura no la traiga, favor de anotársela.)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Nombre completo del paciente (con atención al beneficiario, si es el caso).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Especificación del servicio que se le brindó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Número de factura o recibo de honorarios.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Lugar y fecha de emisión.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Cantidad con letra, la cual deberá coincidir con la cantidad en número.</w:t>
      </w:r>
    </w:p>
    <w:p w:rsidR="001C2C08" w:rsidRPr="00396386" w:rsidRDefault="001C2C08" w:rsidP="001C2C08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Las facturas tendrán </w:t>
      </w:r>
      <w:r w:rsidRPr="00396386">
        <w:rPr>
          <w:rFonts w:ascii="Arial" w:hAnsi="Arial" w:cs="Arial"/>
          <w:b/>
          <w:u w:val="single"/>
        </w:rPr>
        <w:t>vigencia de un mes</w:t>
      </w:r>
      <w:r w:rsidRPr="00396386">
        <w:rPr>
          <w:rFonts w:ascii="Arial" w:hAnsi="Arial" w:cs="Arial"/>
        </w:rPr>
        <w:t xml:space="preserve"> a partir de la fecha de expedición y deberán sustentarlas con la documentación correspondiente.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Orden médica firmada por el médico tratante (canalizado y validado por el Servicio Médico), sin tachaduras ni sobre escritura.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En caso de pacientes fallecidos, anexar copia del acta de defunción y constancia de beneficiario.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Indicación en la papelería del tipo de Plan de Protección en caso de tener contratado. De ser así presentar estado de cuenta de hospitalización, en caso de haber estado hospitalizado. 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Datos bancarios del asegurado: </w:t>
      </w:r>
      <w:proofErr w:type="spellStart"/>
      <w:r w:rsidRPr="00396386">
        <w:rPr>
          <w:rFonts w:ascii="Arial" w:hAnsi="Arial" w:cs="Arial"/>
        </w:rPr>
        <w:t>clabe</w:t>
      </w:r>
      <w:proofErr w:type="spellEnd"/>
      <w:r w:rsidRPr="00396386">
        <w:rPr>
          <w:rFonts w:ascii="Arial" w:hAnsi="Arial" w:cs="Arial"/>
        </w:rPr>
        <w:t xml:space="preserve"> interbancaria y número de cuenta.</w:t>
      </w:r>
    </w:p>
    <w:p w:rsidR="001C2C08" w:rsidRPr="00396386" w:rsidRDefault="001C2C08" w:rsidP="001C2C08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Si la papelería no cumple con uno o varios de los aspectos mencionados </w:t>
      </w:r>
      <w:r w:rsidRPr="00396386">
        <w:rPr>
          <w:rFonts w:ascii="Arial" w:hAnsi="Arial" w:cs="Arial"/>
          <w:b/>
        </w:rPr>
        <w:t>no</w:t>
      </w:r>
      <w:r w:rsidRPr="00396386">
        <w:rPr>
          <w:rFonts w:ascii="Arial" w:hAnsi="Arial" w:cs="Arial"/>
        </w:rPr>
        <w:t xml:space="preserve"> tendrá procedencia y se regresará a la farmacia o caja (según corresponda) de la Unidad Médica que la envía: 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8A4B8D" w:rsidRDefault="00234A0D" w:rsidP="008A4B8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8644AB">
        <w:rPr>
          <w:rFonts w:ascii="Arial" w:hAnsi="Arial" w:cs="Arial"/>
          <w:sz w:val="26"/>
          <w:szCs w:val="26"/>
        </w:rPr>
        <w:t>19 de Abril de 2020</w:t>
      </w:r>
    </w:p>
    <w:p w:rsidR="001D7A77" w:rsidRPr="00234A0D" w:rsidRDefault="008644AB" w:rsidP="008644AB">
      <w:pPr>
        <w:tabs>
          <w:tab w:val="left" w:pos="814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</w:p>
    <w:p w:rsidR="008125A8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Default="00C16A49" w:rsidP="008A4B8D">
      <w:pPr>
        <w:jc w:val="center"/>
      </w:pPr>
      <w:r>
        <w:rPr>
          <w:rFonts w:ascii="Arial" w:hAnsi="Arial" w:cs="Arial"/>
          <w:sz w:val="26"/>
          <w:szCs w:val="26"/>
        </w:rPr>
        <w:t>C.P. María Estela Elizabeth Olivo Sánchez                                                                   Directora de Prestaciones Médicas</w:t>
      </w:r>
    </w:p>
    <w:sectPr w:rsidR="00E31A3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03" w:rsidRDefault="000B1F03" w:rsidP="00227BC6">
      <w:pPr>
        <w:spacing w:after="0" w:line="240" w:lineRule="auto"/>
      </w:pPr>
      <w:r>
        <w:separator/>
      </w:r>
    </w:p>
  </w:endnote>
  <w:endnote w:type="continuationSeparator" w:id="0">
    <w:p w:rsidR="000B1F03" w:rsidRDefault="000B1F0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0B1F03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03" w:rsidRDefault="000B1F03" w:rsidP="00227BC6">
      <w:pPr>
        <w:spacing w:after="0" w:line="240" w:lineRule="auto"/>
      </w:pPr>
      <w:r>
        <w:separator/>
      </w:r>
    </w:p>
  </w:footnote>
  <w:footnote w:type="continuationSeparator" w:id="0">
    <w:p w:rsidR="000B1F03" w:rsidRDefault="000B1F0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F136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556" cy="727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F0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58.55pt;margin-top:-17.45pt;width:44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" fillcolor="white [3201]" stroked="f" strokeweight=".5pt">
          <v:textbox>
            <w:txbxContent>
              <w:p w:rsidR="00F13671" w:rsidRDefault="00F13671" w:rsidP="00F1367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F1367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1367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4A73"/>
    <w:rsid w:val="000B1F03"/>
    <w:rsid w:val="0017284B"/>
    <w:rsid w:val="001B1947"/>
    <w:rsid w:val="001C2C08"/>
    <w:rsid w:val="001D7A77"/>
    <w:rsid w:val="00206B36"/>
    <w:rsid w:val="00223A6A"/>
    <w:rsid w:val="00227BC6"/>
    <w:rsid w:val="00234A0D"/>
    <w:rsid w:val="00255AA6"/>
    <w:rsid w:val="00287B98"/>
    <w:rsid w:val="002927E2"/>
    <w:rsid w:val="00396386"/>
    <w:rsid w:val="005B6799"/>
    <w:rsid w:val="006026ED"/>
    <w:rsid w:val="007772E1"/>
    <w:rsid w:val="008125A8"/>
    <w:rsid w:val="008644AB"/>
    <w:rsid w:val="008A4B8D"/>
    <w:rsid w:val="00923D49"/>
    <w:rsid w:val="009361C5"/>
    <w:rsid w:val="00A00280"/>
    <w:rsid w:val="00B22CF0"/>
    <w:rsid w:val="00C16A49"/>
    <w:rsid w:val="00E31A3C"/>
    <w:rsid w:val="00F13671"/>
    <w:rsid w:val="00F9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18</cp:revision>
  <dcterms:created xsi:type="dcterms:W3CDTF">2018-11-27T17:04:00Z</dcterms:created>
  <dcterms:modified xsi:type="dcterms:W3CDTF">2020-03-23T18:40:00Z</dcterms:modified>
</cp:coreProperties>
</file>