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A96B8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XXVI</w:t>
      </w:r>
    </w:p>
    <w:p w:rsidR="00A00280" w:rsidRPr="00234A0D" w:rsidRDefault="00A96B8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Informes de avances de gestión financiera trimestral y la cuenta pública anual</w:t>
      </w:r>
    </w:p>
    <w:p w:rsidR="00E31A3C" w:rsidRPr="00E31A3C" w:rsidRDefault="00E31A3C" w:rsidP="00E31A3C"/>
    <w:p w:rsidR="00A96B8C" w:rsidRDefault="00A96B8C" w:rsidP="002B43EF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el plazo para presentar el Avance de Gestión del </w:t>
      </w:r>
      <w:r w:rsidR="009B74E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Cuarto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9B74E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Trimestre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2019, se vence el día 3</w:t>
      </w:r>
      <w:r w:rsidR="002B43E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</w:t>
      </w:r>
      <w:r w:rsidR="009B74E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Enero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20</w:t>
      </w:r>
      <w:r w:rsidR="009B74E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20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</w:p>
    <w:p w:rsidR="00A96B8C" w:rsidRDefault="00A96B8C" w:rsidP="00A96B8C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:rsidR="00A96B8C" w:rsidRPr="00234A0D" w:rsidRDefault="00A96B8C" w:rsidP="00A96B8C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En el momento en que se dé cumplimiento de la presentación de los documentos ante el Congreso del Estado se realizara la publicación de los mismos.</w:t>
      </w:r>
    </w:p>
    <w:p w:rsidR="00E31A3C" w:rsidRDefault="00E31A3C">
      <w:pPr>
        <w:rPr>
          <w:rFonts w:ascii="Arial" w:hAnsi="Arial" w:cs="Arial"/>
          <w:sz w:val="24"/>
          <w:szCs w:val="24"/>
        </w:rPr>
      </w:pPr>
    </w:p>
    <w:p w:rsidR="00A00280" w:rsidRDefault="00A00280">
      <w:pPr>
        <w:rPr>
          <w:rFonts w:ascii="Arial" w:hAnsi="Arial" w:cs="Arial"/>
          <w:sz w:val="24"/>
          <w:szCs w:val="24"/>
        </w:rPr>
      </w:pP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B436B4">
        <w:rPr>
          <w:rFonts w:ascii="Arial" w:hAnsi="Arial" w:cs="Arial"/>
          <w:sz w:val="26"/>
          <w:szCs w:val="26"/>
        </w:rPr>
        <w:t>0</w:t>
      </w:r>
      <w:r w:rsidR="009B74ED">
        <w:rPr>
          <w:rFonts w:ascii="Arial" w:hAnsi="Arial" w:cs="Arial"/>
          <w:sz w:val="26"/>
          <w:szCs w:val="26"/>
        </w:rPr>
        <w:t>6</w:t>
      </w:r>
      <w:r w:rsidR="00B436B4">
        <w:rPr>
          <w:rFonts w:ascii="Arial" w:hAnsi="Arial" w:cs="Arial"/>
          <w:sz w:val="26"/>
          <w:szCs w:val="26"/>
        </w:rPr>
        <w:t xml:space="preserve"> de </w:t>
      </w:r>
      <w:r w:rsidR="009B74ED">
        <w:rPr>
          <w:rFonts w:ascii="Arial" w:hAnsi="Arial" w:cs="Arial"/>
          <w:sz w:val="26"/>
          <w:szCs w:val="26"/>
        </w:rPr>
        <w:t>Enero</w:t>
      </w:r>
      <w:r w:rsidRPr="00234A0D">
        <w:rPr>
          <w:rFonts w:ascii="Arial" w:hAnsi="Arial" w:cs="Arial"/>
          <w:sz w:val="26"/>
          <w:szCs w:val="26"/>
        </w:rPr>
        <w:t xml:space="preserve"> de 20</w:t>
      </w:r>
      <w:r w:rsidR="009B74ED">
        <w:rPr>
          <w:rFonts w:ascii="Arial" w:hAnsi="Arial" w:cs="Arial"/>
          <w:sz w:val="26"/>
          <w:szCs w:val="26"/>
        </w:rPr>
        <w:t>20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B436B4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E31A3C" w:rsidRPr="00234A0D" w:rsidRDefault="00A96B8C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Yessika Ivonne del Bosque Torres                                                                          </w:t>
      </w:r>
      <w:r w:rsidR="00AF3077">
        <w:rPr>
          <w:rFonts w:ascii="Arial" w:hAnsi="Arial" w:cs="Arial"/>
          <w:sz w:val="26"/>
          <w:szCs w:val="26"/>
        </w:rPr>
        <w:t>Director</w:t>
      </w:r>
      <w:r>
        <w:rPr>
          <w:rFonts w:ascii="Arial" w:hAnsi="Arial" w:cs="Arial"/>
          <w:sz w:val="26"/>
          <w:szCs w:val="26"/>
        </w:rPr>
        <w:t>aFinanciera</w:t>
      </w:r>
      <w:bookmarkStart w:id="0" w:name="_GoBack"/>
      <w:bookmarkEnd w:id="0"/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9B74ED">
    <w:pPr>
      <w:pStyle w:val="Footer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2B43EF">
    <w:pPr>
      <w:pStyle w:val="Head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-290195</wp:posOffset>
          </wp:positionV>
          <wp:extent cx="1226820" cy="623570"/>
          <wp:effectExtent l="0" t="0" r="0" b="0"/>
          <wp:wrapThrough wrapText="bothSides">
            <wp:wrapPolygon edited="0">
              <wp:start x="2012" y="1980"/>
              <wp:lineTo x="671" y="5939"/>
              <wp:lineTo x="0" y="9898"/>
              <wp:lineTo x="0" y="13857"/>
              <wp:lineTo x="2012" y="17817"/>
              <wp:lineTo x="2348" y="19136"/>
              <wp:lineTo x="20124" y="19136"/>
              <wp:lineTo x="20460" y="1980"/>
              <wp:lineTo x="2012" y="198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74ED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9.6pt;margin-top:-20.45pt;width:441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" fillcolor="white [3201]" stroked="f" strokeweight=".5pt">
          <v:textbox>
            <w:txbxContent>
              <w:p w:rsidR="002B43EF" w:rsidRDefault="002B43EF" w:rsidP="002B43EF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2B43EF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2B43EF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A7D5F"/>
    <w:rsid w:val="00206B36"/>
    <w:rsid w:val="00223A6A"/>
    <w:rsid w:val="00227BC6"/>
    <w:rsid w:val="00234A0D"/>
    <w:rsid w:val="002B43EF"/>
    <w:rsid w:val="003448DF"/>
    <w:rsid w:val="006026ED"/>
    <w:rsid w:val="007772E1"/>
    <w:rsid w:val="009361C5"/>
    <w:rsid w:val="009B74ED"/>
    <w:rsid w:val="00A00280"/>
    <w:rsid w:val="00A96B8C"/>
    <w:rsid w:val="00AF3077"/>
    <w:rsid w:val="00B436B4"/>
    <w:rsid w:val="00BC631B"/>
    <w:rsid w:val="00DA6983"/>
    <w:rsid w:val="00E31A3C"/>
    <w:rsid w:val="00E81BE1"/>
    <w:rsid w:val="00E93BFB"/>
    <w:rsid w:val="00FB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49C7ADB-B418-4E84-9AE5-C02CC923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14</cp:revision>
  <dcterms:created xsi:type="dcterms:W3CDTF">2018-11-27T17:04:00Z</dcterms:created>
  <dcterms:modified xsi:type="dcterms:W3CDTF">2020-01-08T18:09:00Z</dcterms:modified>
</cp:coreProperties>
</file>