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C955A" w14:textId="77777777" w:rsidR="007772E1" w:rsidRDefault="007772E1"/>
    <w:p w14:paraId="4FBA6720" w14:textId="77777777" w:rsidR="00227BC6" w:rsidRDefault="00227BC6"/>
    <w:p w14:paraId="3D1310C4" w14:textId="77777777" w:rsidR="00E31A3C" w:rsidRPr="00E31A3C" w:rsidRDefault="00E31A3C" w:rsidP="00E31A3C">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sidR="00C37348">
        <w:rPr>
          <w:rFonts w:ascii="Arial" w:eastAsia="Arial Unicode MS" w:hAnsi="Arial" w:cs="Arial"/>
          <w:b/>
          <w:bCs/>
          <w:color w:val="000000" w:themeColor="text1"/>
          <w:kern w:val="24"/>
          <w:sz w:val="40"/>
          <w:szCs w:val="36"/>
        </w:rPr>
        <w:t>IV</w:t>
      </w:r>
    </w:p>
    <w:p w14:paraId="1F76F663" w14:textId="77777777" w:rsidR="00C37348" w:rsidRDefault="00C37348" w:rsidP="00E31A3C">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Nombramientos, comisiones y licencias de los servidores públicos</w:t>
      </w:r>
    </w:p>
    <w:p w14:paraId="31D6FCDF" w14:textId="77777777" w:rsidR="00E31A3C" w:rsidRDefault="00C37348" w:rsidP="00E31A3C">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Nota aclaratoria – vigencia nombramientos</w:t>
      </w:r>
    </w:p>
    <w:p w14:paraId="1FAFC6BD" w14:textId="77777777" w:rsidR="00A00280" w:rsidRPr="00234A0D" w:rsidRDefault="00A00280" w:rsidP="00E31A3C">
      <w:pPr>
        <w:pStyle w:val="NormalWeb"/>
        <w:spacing w:before="0" w:beforeAutospacing="0" w:after="0" w:afterAutospacing="0"/>
        <w:jc w:val="center"/>
        <w:rPr>
          <w:rFonts w:ascii="Arial" w:hAnsi="Arial" w:cs="Arial"/>
          <w:b/>
          <w:color w:val="000000" w:themeColor="text1"/>
          <w:sz w:val="30"/>
          <w:szCs w:val="30"/>
        </w:rPr>
      </w:pPr>
    </w:p>
    <w:p w14:paraId="3567FE54" w14:textId="77777777" w:rsidR="00C37348" w:rsidRDefault="00C37348" w:rsidP="00234A0D">
      <w:pPr>
        <w:pStyle w:val="NormalWeb"/>
        <w:spacing w:before="0" w:beforeAutospacing="0" w:after="0" w:afterAutospacing="0"/>
        <w:ind w:left="426" w:firstLine="282"/>
        <w:jc w:val="both"/>
        <w:rPr>
          <w:rFonts w:ascii="Arial" w:eastAsia="Arial Unicode MS" w:hAnsi="Arial" w:cs="Arial"/>
          <w:bCs/>
          <w:color w:val="000000" w:themeColor="text1"/>
          <w:kern w:val="24"/>
          <w:sz w:val="28"/>
          <w:szCs w:val="28"/>
        </w:rPr>
      </w:pPr>
    </w:p>
    <w:p w14:paraId="7194A2CC" w14:textId="77777777" w:rsidR="00C37348" w:rsidRPr="00234A0D" w:rsidRDefault="00C37348" w:rsidP="00FB1FBD">
      <w:pPr>
        <w:pStyle w:val="NormalWeb"/>
        <w:spacing w:before="0" w:beforeAutospacing="0" w:after="0" w:afterAutospacing="0"/>
        <w:ind w:left="708" w:firstLine="282"/>
        <w:jc w:val="both"/>
        <w:rPr>
          <w:rFonts w:ascii="Arial" w:eastAsia="Arial Unicode MS" w:hAnsi="Arial" w:cs="Arial"/>
          <w:bCs/>
          <w:color w:val="000000" w:themeColor="text1"/>
          <w:kern w:val="24"/>
          <w:sz w:val="28"/>
          <w:szCs w:val="28"/>
        </w:rPr>
      </w:pPr>
      <w:r>
        <w:rPr>
          <w:rFonts w:ascii="Arial" w:eastAsia="Arial Unicode MS" w:hAnsi="Arial" w:cs="Arial"/>
          <w:bCs/>
          <w:color w:val="000000" w:themeColor="text1"/>
          <w:kern w:val="24"/>
          <w:sz w:val="28"/>
          <w:szCs w:val="28"/>
        </w:rPr>
        <w:t xml:space="preserve">Los nombramientos no tienen fecha de </w:t>
      </w:r>
      <w:r w:rsidR="00FB1FBD">
        <w:rPr>
          <w:rFonts w:ascii="Arial" w:eastAsia="Arial Unicode MS" w:hAnsi="Arial" w:cs="Arial"/>
          <w:bCs/>
          <w:color w:val="000000" w:themeColor="text1"/>
          <w:kern w:val="24"/>
          <w:sz w:val="28"/>
          <w:szCs w:val="28"/>
        </w:rPr>
        <w:t>vigencia</w:t>
      </w:r>
      <w:r>
        <w:rPr>
          <w:rFonts w:ascii="Arial" w:eastAsia="Arial Unicode MS" w:hAnsi="Arial" w:cs="Arial"/>
          <w:bCs/>
          <w:color w:val="000000" w:themeColor="text1"/>
          <w:kern w:val="24"/>
          <w:sz w:val="28"/>
          <w:szCs w:val="28"/>
        </w:rPr>
        <w:t>, por tal motivo se encuentra</w:t>
      </w:r>
      <w:r w:rsidR="004350A0">
        <w:rPr>
          <w:rFonts w:ascii="Arial" w:eastAsia="Arial Unicode MS" w:hAnsi="Arial" w:cs="Arial"/>
          <w:bCs/>
          <w:color w:val="000000" w:themeColor="text1"/>
          <w:kern w:val="24"/>
          <w:sz w:val="28"/>
          <w:szCs w:val="28"/>
        </w:rPr>
        <w:t>n</w:t>
      </w:r>
      <w:r>
        <w:rPr>
          <w:rFonts w:ascii="Arial" w:eastAsia="Arial Unicode MS" w:hAnsi="Arial" w:cs="Arial"/>
          <w:bCs/>
          <w:color w:val="000000" w:themeColor="text1"/>
          <w:kern w:val="24"/>
          <w:sz w:val="28"/>
          <w:szCs w:val="28"/>
        </w:rPr>
        <w:t xml:space="preserve"> publicados nombramientos con fecha de años anteriores, y estos se encuentran vigentes, hasta que se emita uno nuevo</w:t>
      </w:r>
      <w:r w:rsidR="007F6AFB">
        <w:rPr>
          <w:rFonts w:ascii="Arial" w:eastAsia="Arial Unicode MS" w:hAnsi="Arial" w:cs="Arial"/>
          <w:bCs/>
          <w:color w:val="000000" w:themeColor="text1"/>
          <w:kern w:val="24"/>
          <w:sz w:val="28"/>
          <w:szCs w:val="28"/>
        </w:rPr>
        <w:t xml:space="preserve"> </w:t>
      </w:r>
      <w:r>
        <w:rPr>
          <w:rFonts w:ascii="Arial" w:eastAsia="Arial Unicode MS" w:hAnsi="Arial" w:cs="Arial"/>
          <w:bCs/>
          <w:color w:val="000000" w:themeColor="text1"/>
          <w:kern w:val="24"/>
          <w:sz w:val="28"/>
          <w:szCs w:val="28"/>
        </w:rPr>
        <w:t xml:space="preserve">. </w:t>
      </w:r>
    </w:p>
    <w:p w14:paraId="6E36547B" w14:textId="77777777" w:rsidR="00234A0D" w:rsidRDefault="00234A0D" w:rsidP="00234A0D">
      <w:pPr>
        <w:pStyle w:val="NormalWeb"/>
        <w:spacing w:before="0" w:beforeAutospacing="0" w:after="0" w:afterAutospacing="0"/>
        <w:ind w:left="426" w:firstLine="282"/>
        <w:jc w:val="both"/>
        <w:rPr>
          <w:rFonts w:ascii="Arial" w:eastAsia="Arial Unicode MS" w:hAnsi="Arial" w:cs="Arial"/>
          <w:bCs/>
          <w:color w:val="000000" w:themeColor="text1"/>
          <w:kern w:val="24"/>
          <w:sz w:val="28"/>
          <w:szCs w:val="28"/>
        </w:rPr>
      </w:pPr>
    </w:p>
    <w:p w14:paraId="3553F3F0" w14:textId="77777777" w:rsidR="00FB1FBD" w:rsidRDefault="00FB1FBD" w:rsidP="00FB1FBD">
      <w:pPr>
        <w:pStyle w:val="NormalWeb"/>
        <w:spacing w:before="0" w:beforeAutospacing="0" w:after="0" w:afterAutospacing="0"/>
        <w:ind w:left="708" w:firstLine="282"/>
        <w:jc w:val="both"/>
        <w:rPr>
          <w:rFonts w:ascii="Arial" w:eastAsia="Arial Unicode MS" w:hAnsi="Arial" w:cs="Arial"/>
          <w:bCs/>
          <w:color w:val="000000" w:themeColor="text1"/>
          <w:kern w:val="24"/>
          <w:sz w:val="28"/>
          <w:szCs w:val="28"/>
        </w:rPr>
      </w:pPr>
      <w:r>
        <w:rPr>
          <w:rFonts w:ascii="Arial" w:eastAsia="Arial Unicode MS" w:hAnsi="Arial" w:cs="Arial"/>
          <w:bCs/>
          <w:color w:val="000000" w:themeColor="text1"/>
          <w:kern w:val="24"/>
          <w:sz w:val="28"/>
          <w:szCs w:val="28"/>
        </w:rPr>
        <w:t>Debido a la reforma de la Ley del Servicio Médico de los Trabajadores de la Educación, los nombramientos del personal de Oficinas Centrales son otorgados por el Director General del Organismo, los nombramientos de los Administradores y Subadministradores de las Unidades de Atención, siguen siendo otorgados por el SNTE Sección 38.</w:t>
      </w:r>
    </w:p>
    <w:p w14:paraId="70C1FE66" w14:textId="77777777" w:rsidR="00E31A3C" w:rsidRDefault="00834366" w:rsidP="00834366">
      <w:pPr>
        <w:tabs>
          <w:tab w:val="left" w:pos="8295"/>
        </w:tabs>
        <w:rPr>
          <w:rFonts w:ascii="Arial" w:hAnsi="Arial" w:cs="Arial"/>
          <w:sz w:val="24"/>
          <w:szCs w:val="24"/>
        </w:rPr>
      </w:pPr>
      <w:r>
        <w:rPr>
          <w:rFonts w:ascii="Arial" w:hAnsi="Arial" w:cs="Arial"/>
          <w:sz w:val="24"/>
          <w:szCs w:val="24"/>
        </w:rPr>
        <w:tab/>
      </w:r>
    </w:p>
    <w:p w14:paraId="5D498271" w14:textId="77777777" w:rsidR="00A00280" w:rsidRDefault="00A00280">
      <w:pPr>
        <w:rPr>
          <w:rFonts w:ascii="Arial" w:hAnsi="Arial" w:cs="Arial"/>
          <w:sz w:val="24"/>
          <w:szCs w:val="24"/>
        </w:rPr>
      </w:pPr>
    </w:p>
    <w:p w14:paraId="681E1EC3" w14:textId="77777777" w:rsidR="00234A0D" w:rsidRDefault="00234A0D" w:rsidP="00234A0D">
      <w:pPr>
        <w:jc w:val="center"/>
        <w:rPr>
          <w:rFonts w:ascii="Arial" w:hAnsi="Arial" w:cs="Arial"/>
          <w:b/>
          <w:sz w:val="24"/>
          <w:szCs w:val="24"/>
        </w:rPr>
      </w:pPr>
    </w:p>
    <w:p w14:paraId="668F0664" w14:textId="32368BA0" w:rsidR="00234A0D" w:rsidRPr="00234A0D" w:rsidRDefault="00234A0D" w:rsidP="00234A0D">
      <w:pPr>
        <w:jc w:val="center"/>
        <w:rPr>
          <w:rFonts w:ascii="Arial" w:hAnsi="Arial" w:cs="Arial"/>
          <w:b/>
          <w:sz w:val="26"/>
          <w:szCs w:val="26"/>
        </w:rPr>
      </w:pPr>
      <w:r w:rsidRPr="00234A0D">
        <w:rPr>
          <w:rFonts w:ascii="Arial" w:hAnsi="Arial" w:cs="Arial"/>
          <w:b/>
          <w:sz w:val="28"/>
          <w:szCs w:val="28"/>
        </w:rPr>
        <w:t xml:space="preserve">Fecha de actualización y/o validación:                                                                                          </w:t>
      </w:r>
      <w:r w:rsidR="00E066B0">
        <w:rPr>
          <w:rFonts w:ascii="Arial" w:hAnsi="Arial" w:cs="Arial"/>
          <w:sz w:val="26"/>
          <w:szCs w:val="26"/>
        </w:rPr>
        <w:t>06 de Noviembre</w:t>
      </w:r>
      <w:bookmarkStart w:id="0" w:name="_GoBack"/>
      <w:bookmarkEnd w:id="0"/>
      <w:r w:rsidR="00834366">
        <w:rPr>
          <w:rFonts w:ascii="Arial" w:hAnsi="Arial" w:cs="Arial"/>
          <w:sz w:val="26"/>
          <w:szCs w:val="26"/>
        </w:rPr>
        <w:t xml:space="preserve"> </w:t>
      </w:r>
      <w:r w:rsidR="005B08CD">
        <w:rPr>
          <w:rFonts w:ascii="Arial" w:hAnsi="Arial" w:cs="Arial"/>
          <w:sz w:val="26"/>
          <w:szCs w:val="26"/>
        </w:rPr>
        <w:t>de 2020</w:t>
      </w:r>
    </w:p>
    <w:p w14:paraId="17F50538" w14:textId="77777777" w:rsidR="00E31A3C" w:rsidRPr="00234A0D" w:rsidRDefault="00E31A3C">
      <w:pPr>
        <w:rPr>
          <w:rFonts w:ascii="Arial" w:hAnsi="Arial" w:cs="Arial"/>
          <w:sz w:val="26"/>
          <w:szCs w:val="26"/>
        </w:rPr>
      </w:pPr>
    </w:p>
    <w:p w14:paraId="2DD5F57C" w14:textId="77777777" w:rsidR="004B1670" w:rsidRDefault="00E31A3C" w:rsidP="00234A0D">
      <w:pPr>
        <w:jc w:val="center"/>
        <w:rPr>
          <w:rFonts w:ascii="Arial" w:hAnsi="Arial" w:cs="Arial"/>
          <w:b/>
          <w:sz w:val="28"/>
          <w:szCs w:val="28"/>
        </w:rPr>
      </w:pPr>
      <w:r w:rsidRPr="00234A0D">
        <w:rPr>
          <w:rFonts w:ascii="Arial" w:hAnsi="Arial" w:cs="Arial"/>
          <w:b/>
          <w:sz w:val="28"/>
          <w:szCs w:val="28"/>
        </w:rPr>
        <w:t>Responsable de la información:</w:t>
      </w:r>
    </w:p>
    <w:p w14:paraId="04375C1C" w14:textId="77777777" w:rsidR="00E31A3C" w:rsidRPr="00234A0D" w:rsidRDefault="00F92A72" w:rsidP="00234A0D">
      <w:pPr>
        <w:jc w:val="center"/>
        <w:rPr>
          <w:rFonts w:ascii="Arial" w:hAnsi="Arial" w:cs="Arial"/>
          <w:sz w:val="26"/>
          <w:szCs w:val="26"/>
        </w:rPr>
      </w:pPr>
      <w:r>
        <w:rPr>
          <w:rFonts w:ascii="Arial" w:hAnsi="Arial" w:cs="Arial"/>
          <w:sz w:val="26"/>
          <w:szCs w:val="26"/>
        </w:rPr>
        <w:t xml:space="preserve">Profr. Ricardo Quiroz Zamora                                                                                          </w:t>
      </w:r>
      <w:r w:rsidR="00FB1FBD">
        <w:rPr>
          <w:rFonts w:ascii="Arial" w:hAnsi="Arial" w:cs="Arial"/>
          <w:sz w:val="26"/>
          <w:szCs w:val="26"/>
        </w:rPr>
        <w:t xml:space="preserve">Director General del </w:t>
      </w:r>
      <w:r>
        <w:rPr>
          <w:rFonts w:ascii="Arial" w:hAnsi="Arial" w:cs="Arial"/>
          <w:sz w:val="26"/>
          <w:szCs w:val="26"/>
        </w:rPr>
        <w:t>Recursos Humanos</w:t>
      </w:r>
    </w:p>
    <w:p w14:paraId="5AD54B47" w14:textId="77777777" w:rsidR="00234A0D" w:rsidRDefault="00234A0D" w:rsidP="00234A0D">
      <w:pPr>
        <w:jc w:val="center"/>
        <w:rPr>
          <w:rFonts w:ascii="Arial" w:hAnsi="Arial" w:cs="Arial"/>
          <w:b/>
          <w:sz w:val="24"/>
          <w:szCs w:val="24"/>
        </w:rPr>
      </w:pPr>
    </w:p>
    <w:p w14:paraId="43B5C9F8" w14:textId="77777777" w:rsidR="00E31A3C" w:rsidRDefault="00E31A3C"/>
    <w:p w14:paraId="30120D81" w14:textId="77777777" w:rsidR="00E31A3C" w:rsidRDefault="00E31A3C"/>
    <w:sectPr w:rsidR="00E31A3C" w:rsidSect="00234A0D">
      <w:headerReference w:type="default" r:id="rId7"/>
      <w:footerReference w:type="default" r:id="rId8"/>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1C06B" w14:textId="77777777" w:rsidR="007C631F" w:rsidRDefault="007C631F" w:rsidP="00227BC6">
      <w:pPr>
        <w:spacing w:after="0" w:line="240" w:lineRule="auto"/>
      </w:pPr>
      <w:r>
        <w:separator/>
      </w:r>
    </w:p>
  </w:endnote>
  <w:endnote w:type="continuationSeparator" w:id="0">
    <w:p w14:paraId="36D6E889" w14:textId="77777777" w:rsidR="007C631F" w:rsidRDefault="007C631F"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0349" w14:textId="77777777" w:rsidR="00227BC6" w:rsidRDefault="007C631F">
    <w:pPr>
      <w:pStyle w:val="Piedepgina"/>
    </w:pPr>
    <w:r>
      <w:rPr>
        <w:noProof/>
        <w:lang w:eastAsia="es-MX"/>
      </w:rPr>
      <w:pict w14:anchorId="5AE92769">
        <v:shapetype id="_x0000_t202" coordsize="21600,21600" o:spt="202" path="m,l,21600r21600,l21600,xe">
          <v:stroke joinstyle="miter"/>
          <v:path gradientshapeok="t" o:connecttype="rect"/>
        </v:shapetype>
        <v:shape id="Text Box 3" o:spid="_x0000_s2051"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" fillcolor="white [3201]" stroked="f" strokeweight=".5pt">
          <v:textbox>
            <w:txbxContent>
              <w:p w14:paraId="048F7509"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w:r>
    <w:r>
      <w:rPr>
        <w:noProof/>
        <w:lang w:eastAsia="es-MX"/>
      </w:rPr>
      <w:pict w14:anchorId="3D99BCA3">
        <v:line id="Straight Connector 4" o:spid="_x0000_s2052"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" strokecolor="#098151" strokeweight="2.25pt">
          <v:stroke joinstyle="miter"/>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54023" w14:textId="77777777" w:rsidR="007C631F" w:rsidRDefault="007C631F" w:rsidP="00227BC6">
      <w:pPr>
        <w:spacing w:after="0" w:line="240" w:lineRule="auto"/>
      </w:pPr>
      <w:r>
        <w:separator/>
      </w:r>
    </w:p>
  </w:footnote>
  <w:footnote w:type="continuationSeparator" w:id="0">
    <w:p w14:paraId="12436DA0" w14:textId="77777777" w:rsidR="007C631F" w:rsidRDefault="007C631F" w:rsidP="0022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C993" w14:textId="77777777" w:rsidR="00227BC6" w:rsidRDefault="00C74F41">
    <w:pPr>
      <w:pStyle w:val="Encabezado"/>
    </w:pPr>
    <w:r>
      <w:rPr>
        <w:noProof/>
        <w:lang w:eastAsia="es-MX"/>
      </w:rPr>
      <w:drawing>
        <wp:anchor distT="0" distB="0" distL="114300" distR="114300" simplePos="0" relativeHeight="251658240" behindDoc="1" locked="0" layoutInCell="1" allowOverlap="1" wp14:anchorId="618203BA" wp14:editId="53D5F08D">
          <wp:simplePos x="0" y="0"/>
          <wp:positionH relativeFrom="column">
            <wp:posOffset>-226060</wp:posOffset>
          </wp:positionH>
          <wp:positionV relativeFrom="paragraph">
            <wp:posOffset>-396294</wp:posOffset>
          </wp:positionV>
          <wp:extent cx="1504950" cy="7652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509527" cy="767556"/>
                  </a:xfrm>
                  <a:prstGeom prst="rect">
                    <a:avLst/>
                  </a:prstGeom>
                </pic:spPr>
              </pic:pic>
            </a:graphicData>
          </a:graphic>
        </wp:anchor>
      </w:drawing>
    </w:r>
    <w:r w:rsidR="007C631F">
      <w:rPr>
        <w:noProof/>
        <w:lang w:eastAsia="es-MX"/>
      </w:rPr>
      <w:pict w14:anchorId="517A4656">
        <v:shapetype id="_x0000_t202" coordsize="21600,21600" o:spt="202" path="m,l,21600r21600,l21600,xe">
          <v:stroke joinstyle="miter"/>
          <v:path gradientshapeok="t" o:connecttype="rect"/>
        </v:shapetype>
        <v:shape id="Text Box 2" o:spid="_x0000_s2050" type="#_x0000_t202" style="position:absolute;margin-left:159.6pt;margin-top:-20.15pt;width:441pt;height:36.9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" fillcolor="white [3201]" stroked="f" strokeweight=".5pt">
          <v:textbox>
            <w:txbxContent>
              <w:p w14:paraId="4DE69CB8" w14:textId="77777777" w:rsidR="00C74F41" w:rsidRDefault="00C74F41" w:rsidP="00C74F41">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14:paraId="23172114" w14:textId="77777777" w:rsidR="00227BC6" w:rsidRPr="00E31A3C" w:rsidRDefault="00227BC6" w:rsidP="00C74F41">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C74F41">
                  <w:rPr>
                    <w:rFonts w:ascii="Arial" w:hAnsi="Arial" w:cs="Arial"/>
                    <w:b/>
                    <w:color w:val="098151"/>
                    <w:sz w:val="26"/>
                    <w:szCs w:val="26"/>
                  </w:rPr>
                  <w:t xml:space="preserve"> DEL ESTADO DE COAHUILA</w:t>
                </w:r>
              </w:p>
            </w:txbxContent>
          </v:textbox>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BC6"/>
    <w:rsid w:val="000017FC"/>
    <w:rsid w:val="000C739D"/>
    <w:rsid w:val="000F4531"/>
    <w:rsid w:val="00173302"/>
    <w:rsid w:val="001E2BC3"/>
    <w:rsid w:val="00206B36"/>
    <w:rsid w:val="00223A6A"/>
    <w:rsid w:val="00227BC6"/>
    <w:rsid w:val="00234A0D"/>
    <w:rsid w:val="00245928"/>
    <w:rsid w:val="003D198F"/>
    <w:rsid w:val="004350A0"/>
    <w:rsid w:val="00493068"/>
    <w:rsid w:val="004B1670"/>
    <w:rsid w:val="004F1808"/>
    <w:rsid w:val="005B08CD"/>
    <w:rsid w:val="005B3254"/>
    <w:rsid w:val="006026ED"/>
    <w:rsid w:val="00691915"/>
    <w:rsid w:val="007772E1"/>
    <w:rsid w:val="007B284F"/>
    <w:rsid w:val="007C631F"/>
    <w:rsid w:val="007D28A9"/>
    <w:rsid w:val="007F6AFB"/>
    <w:rsid w:val="0081078D"/>
    <w:rsid w:val="00834366"/>
    <w:rsid w:val="00862DED"/>
    <w:rsid w:val="009361C5"/>
    <w:rsid w:val="009D07A4"/>
    <w:rsid w:val="00A00280"/>
    <w:rsid w:val="00A52188"/>
    <w:rsid w:val="00A67988"/>
    <w:rsid w:val="00B1238A"/>
    <w:rsid w:val="00B83B0C"/>
    <w:rsid w:val="00BD4305"/>
    <w:rsid w:val="00BE4F76"/>
    <w:rsid w:val="00C37348"/>
    <w:rsid w:val="00C74F41"/>
    <w:rsid w:val="00DF7D64"/>
    <w:rsid w:val="00E066B0"/>
    <w:rsid w:val="00E31A3C"/>
    <w:rsid w:val="00F26DF6"/>
    <w:rsid w:val="00F31B91"/>
    <w:rsid w:val="00F92A72"/>
    <w:rsid w:val="00FB1FBD"/>
    <w:rsid w:val="00FD68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21B2A2"/>
  <w15:docId w15:val="{FBD4F3D2-F6D8-4670-BDD5-791A0EF6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2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3743-CE63-44C9-A41D-2013C7CC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155</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Jackeline Fernandez</cp:lastModifiedBy>
  <cp:revision>28</cp:revision>
  <dcterms:created xsi:type="dcterms:W3CDTF">2018-11-27T17:04:00Z</dcterms:created>
  <dcterms:modified xsi:type="dcterms:W3CDTF">2020-11-04T15:32:00Z</dcterms:modified>
</cp:coreProperties>
</file>