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C955A" w14:textId="77777777" w:rsidR="007772E1" w:rsidRDefault="007772E1"/>
    <w:p w14:paraId="4FBA6720" w14:textId="77777777" w:rsidR="00227BC6" w:rsidRDefault="00227BC6"/>
    <w:p w14:paraId="3D1310C4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C37348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IV</w:t>
      </w:r>
    </w:p>
    <w:p w14:paraId="1F76F663" w14:textId="77777777" w:rsidR="00C37348" w:rsidRDefault="00C37348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Nombramientos, comisiones y licencias de los servidores públicos</w:t>
      </w:r>
    </w:p>
    <w:p w14:paraId="31D6FCDF" w14:textId="77777777" w:rsidR="00E31A3C" w:rsidRDefault="00C37348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Nota aclaratoria – vigencia nombramientos</w:t>
      </w:r>
    </w:p>
    <w:p w14:paraId="1FAFC6BD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567FE54" w14:textId="77777777" w:rsidR="00C37348" w:rsidRDefault="00C37348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3553F3F0" w14:textId="0B1689B8" w:rsidR="00FB1FBD" w:rsidRDefault="00544C55" w:rsidP="00345814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Los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nombramientos del personal de Oficinas </w:t>
      </w:r>
      <w:r w:rsidR="008E4996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Centrales,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3458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así como, de los Administradores y Subadministradores de las Unidades de Atención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del Instituto</w:t>
      </w:r>
      <w:r w:rsidR="003458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son otorgados por el Director</w:t>
      </w:r>
      <w:r w:rsidR="00C07DB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General del Organismo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, esto conforme a lo dispuesto en los Artículos </w:t>
      </w:r>
      <w:r w:rsidR="005150A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18 Fracción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II y 19 Fracción I de la Ley de Entidades Paraestatales del Estado de Coahuila, así como en el Artículo 33 Fracción XXXII </w:t>
      </w:r>
      <w:r w:rsidR="005150A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de la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Ley del Instituto del Servicio Médico para los Trabajadores de la Educación del Estado de Coahuila.</w:t>
      </w:r>
    </w:p>
    <w:p w14:paraId="6D5271A8" w14:textId="0EDF2628" w:rsidR="00544C55" w:rsidRDefault="00544C55" w:rsidP="00345814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7E279727" w14:textId="22C31162" w:rsidR="00544C55" w:rsidRPr="00234A0D" w:rsidRDefault="00544C55" w:rsidP="00544C55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Los nombramientos no tienen fecha de vigencia, por tal motivo se encuentran publicados nombramientos con fecha de años anteriores, y estos se encuentran vigentes,</w:t>
      </w:r>
      <w:r w:rsidR="0082716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hasta que se emita uno nuevo.  </w:t>
      </w:r>
    </w:p>
    <w:p w14:paraId="21C78435" w14:textId="77777777" w:rsidR="00544C55" w:rsidRDefault="00544C55" w:rsidP="00345814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70C1FE66" w14:textId="77777777" w:rsidR="00E31A3C" w:rsidRDefault="00834366" w:rsidP="00834366">
      <w:pPr>
        <w:tabs>
          <w:tab w:val="left" w:pos="8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498271" w14:textId="77777777" w:rsidR="00A00280" w:rsidRDefault="00A00280">
      <w:pPr>
        <w:rPr>
          <w:rFonts w:ascii="Arial" w:hAnsi="Arial" w:cs="Arial"/>
          <w:sz w:val="24"/>
          <w:szCs w:val="24"/>
        </w:rPr>
      </w:pPr>
    </w:p>
    <w:p w14:paraId="681E1EC3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C732B54" w14:textId="28DC14AD" w:rsidR="00B50E11" w:rsidRDefault="00DA2FD4" w:rsidP="00B50E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B953CE">
        <w:rPr>
          <w:rFonts w:ascii="Arial" w:hAnsi="Arial" w:cs="Arial"/>
          <w:sz w:val="24"/>
          <w:szCs w:val="24"/>
        </w:rPr>
        <w:t xml:space="preserve"> </w:t>
      </w:r>
      <w:r w:rsidR="004E2273" w:rsidRPr="004E2273">
        <w:rPr>
          <w:rFonts w:ascii="Arial" w:hAnsi="Arial" w:cs="Arial"/>
          <w:sz w:val="24"/>
          <w:szCs w:val="24"/>
        </w:rPr>
        <w:t xml:space="preserve">06 de </w:t>
      </w:r>
      <w:proofErr w:type="gramStart"/>
      <w:r w:rsidR="004E2273" w:rsidRPr="004E2273">
        <w:rPr>
          <w:rFonts w:ascii="Arial" w:hAnsi="Arial" w:cs="Arial"/>
          <w:sz w:val="24"/>
          <w:szCs w:val="24"/>
        </w:rPr>
        <w:t>Mayo</w:t>
      </w:r>
      <w:proofErr w:type="gramEnd"/>
      <w:r w:rsidR="004E2273" w:rsidRPr="004E2273">
        <w:rPr>
          <w:rFonts w:ascii="Arial" w:hAnsi="Arial" w:cs="Arial"/>
          <w:sz w:val="24"/>
          <w:szCs w:val="24"/>
        </w:rPr>
        <w:t xml:space="preserve"> de 2025</w:t>
      </w:r>
    </w:p>
    <w:p w14:paraId="1E120764" w14:textId="77777777" w:rsidR="004E2273" w:rsidRDefault="004E2273" w:rsidP="00B50E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46D54AF" w14:textId="1E3CE041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1568C2D" w14:textId="04BDD1E5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 w:rsidR="00D0392D">
        <w:rPr>
          <w:rFonts w:ascii="Arial" w:hAnsi="Arial" w:cs="Arial"/>
          <w:sz w:val="24"/>
          <w:szCs w:val="24"/>
        </w:rPr>
        <w:t>del Servicio Médico</w:t>
      </w:r>
    </w:p>
    <w:p w14:paraId="604C6294" w14:textId="77777777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6D6EA580" w14:textId="77777777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AD54B47" w14:textId="48D00241" w:rsidR="00234A0D" w:rsidRDefault="00DA2FD4" w:rsidP="00DA2FD4">
      <w:pPr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43B5C9F8" w14:textId="77777777" w:rsidR="00E31A3C" w:rsidRDefault="00E31A3C"/>
    <w:p w14:paraId="30120D81" w14:textId="77777777" w:rsidR="00E31A3C" w:rsidRDefault="00E31A3C"/>
    <w:sectPr w:rsidR="00E31A3C" w:rsidSect="005C0E66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CB88" w14:textId="77777777" w:rsidR="00F46A23" w:rsidRDefault="00F46A23" w:rsidP="00227BC6">
      <w:pPr>
        <w:spacing w:after="0" w:line="240" w:lineRule="auto"/>
      </w:pPr>
      <w:r>
        <w:separator/>
      </w:r>
    </w:p>
  </w:endnote>
  <w:endnote w:type="continuationSeparator" w:id="0">
    <w:p w14:paraId="1AF8B959" w14:textId="77777777" w:rsidR="00F46A23" w:rsidRDefault="00F46A23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A0349" w14:textId="77777777" w:rsidR="00227BC6" w:rsidRDefault="00F46A23">
    <w:pPr>
      <w:pStyle w:val="Piedepgina"/>
    </w:pPr>
    <w:r>
      <w:rPr>
        <w:noProof/>
        <w:lang w:eastAsia="es-MX"/>
      </w:rPr>
      <w:pict w14:anchorId="5AE9276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48F750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D99BCA3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AFD79" w14:textId="77777777" w:rsidR="00F46A23" w:rsidRDefault="00F46A23" w:rsidP="00227BC6">
      <w:pPr>
        <w:spacing w:after="0" w:line="240" w:lineRule="auto"/>
      </w:pPr>
      <w:r>
        <w:separator/>
      </w:r>
    </w:p>
  </w:footnote>
  <w:footnote w:type="continuationSeparator" w:id="0">
    <w:p w14:paraId="7925D009" w14:textId="77777777" w:rsidR="00F46A23" w:rsidRDefault="00F46A23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5C993" w14:textId="77777777" w:rsidR="00227BC6" w:rsidRDefault="00C74F4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8203BA" wp14:editId="53D5F08D">
          <wp:simplePos x="0" y="0"/>
          <wp:positionH relativeFrom="column">
            <wp:posOffset>-226060</wp:posOffset>
          </wp:positionH>
          <wp:positionV relativeFrom="paragraph">
            <wp:posOffset>-396294</wp:posOffset>
          </wp:positionV>
          <wp:extent cx="1504950" cy="76522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527" cy="767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A23">
      <w:rPr>
        <w:noProof/>
        <w:lang w:eastAsia="es-MX"/>
      </w:rPr>
      <w:pict w14:anchorId="517A465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9.6pt;margin-top:-20.15pt;width:441pt;height:36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14:paraId="4DE69CB8" w14:textId="222CE18E" w:rsidR="00C74F41" w:rsidRDefault="00C74F41" w:rsidP="00C74F4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275758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23172114" w14:textId="77777777" w:rsidR="00227BC6" w:rsidRPr="00E31A3C" w:rsidRDefault="00227BC6" w:rsidP="00C74F4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74F41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17FC"/>
    <w:rsid w:val="00034810"/>
    <w:rsid w:val="00040438"/>
    <w:rsid w:val="00095430"/>
    <w:rsid w:val="000C739D"/>
    <w:rsid w:val="000F4531"/>
    <w:rsid w:val="000F7AF8"/>
    <w:rsid w:val="00130E62"/>
    <w:rsid w:val="00132086"/>
    <w:rsid w:val="00155CF3"/>
    <w:rsid w:val="00173302"/>
    <w:rsid w:val="0018466C"/>
    <w:rsid w:val="001867E8"/>
    <w:rsid w:val="00196378"/>
    <w:rsid w:val="001C212F"/>
    <w:rsid w:val="001D7DFD"/>
    <w:rsid w:val="001E2BC3"/>
    <w:rsid w:val="00206B36"/>
    <w:rsid w:val="00207A09"/>
    <w:rsid w:val="00223A6A"/>
    <w:rsid w:val="00227BC6"/>
    <w:rsid w:val="00234A0D"/>
    <w:rsid w:val="00245928"/>
    <w:rsid w:val="00251A14"/>
    <w:rsid w:val="00253547"/>
    <w:rsid w:val="00266590"/>
    <w:rsid w:val="00275758"/>
    <w:rsid w:val="002B6510"/>
    <w:rsid w:val="002F56FC"/>
    <w:rsid w:val="0033052D"/>
    <w:rsid w:val="003362AB"/>
    <w:rsid w:val="00345814"/>
    <w:rsid w:val="00351AB3"/>
    <w:rsid w:val="00354F42"/>
    <w:rsid w:val="003B1CD0"/>
    <w:rsid w:val="003C472C"/>
    <w:rsid w:val="003D198F"/>
    <w:rsid w:val="003D3841"/>
    <w:rsid w:val="004074D2"/>
    <w:rsid w:val="004350A0"/>
    <w:rsid w:val="00441ADD"/>
    <w:rsid w:val="00461F6D"/>
    <w:rsid w:val="00467008"/>
    <w:rsid w:val="0047481B"/>
    <w:rsid w:val="00477B3B"/>
    <w:rsid w:val="00484D8D"/>
    <w:rsid w:val="00493068"/>
    <w:rsid w:val="004B0352"/>
    <w:rsid w:val="004B1670"/>
    <w:rsid w:val="004B1FE7"/>
    <w:rsid w:val="004D08C6"/>
    <w:rsid w:val="004D447B"/>
    <w:rsid w:val="004E2273"/>
    <w:rsid w:val="004F1808"/>
    <w:rsid w:val="00501328"/>
    <w:rsid w:val="005150A4"/>
    <w:rsid w:val="00544C55"/>
    <w:rsid w:val="00562ED6"/>
    <w:rsid w:val="00583D20"/>
    <w:rsid w:val="00583E64"/>
    <w:rsid w:val="005A73D2"/>
    <w:rsid w:val="005B08CD"/>
    <w:rsid w:val="005B3254"/>
    <w:rsid w:val="005C0E66"/>
    <w:rsid w:val="005C6478"/>
    <w:rsid w:val="005E05EA"/>
    <w:rsid w:val="005E7B86"/>
    <w:rsid w:val="006026ED"/>
    <w:rsid w:val="00634C1A"/>
    <w:rsid w:val="00671089"/>
    <w:rsid w:val="00691915"/>
    <w:rsid w:val="006A74E6"/>
    <w:rsid w:val="006C00AF"/>
    <w:rsid w:val="006C4FE2"/>
    <w:rsid w:val="006C5C13"/>
    <w:rsid w:val="006C7BB9"/>
    <w:rsid w:val="006D4E2C"/>
    <w:rsid w:val="00733434"/>
    <w:rsid w:val="00741ADB"/>
    <w:rsid w:val="007772E1"/>
    <w:rsid w:val="007875D5"/>
    <w:rsid w:val="0079431F"/>
    <w:rsid w:val="00794629"/>
    <w:rsid w:val="00797072"/>
    <w:rsid w:val="007B284F"/>
    <w:rsid w:val="007C16CE"/>
    <w:rsid w:val="007C631F"/>
    <w:rsid w:val="007D28A9"/>
    <w:rsid w:val="007F6AFB"/>
    <w:rsid w:val="0081078D"/>
    <w:rsid w:val="008130D2"/>
    <w:rsid w:val="0081331E"/>
    <w:rsid w:val="00813C46"/>
    <w:rsid w:val="00827160"/>
    <w:rsid w:val="00834366"/>
    <w:rsid w:val="008554C8"/>
    <w:rsid w:val="00862DED"/>
    <w:rsid w:val="008654C8"/>
    <w:rsid w:val="00876B84"/>
    <w:rsid w:val="00880B0B"/>
    <w:rsid w:val="008A3238"/>
    <w:rsid w:val="008E4996"/>
    <w:rsid w:val="00900555"/>
    <w:rsid w:val="009277A9"/>
    <w:rsid w:val="00930D87"/>
    <w:rsid w:val="009317DF"/>
    <w:rsid w:val="009361C5"/>
    <w:rsid w:val="00941153"/>
    <w:rsid w:val="00981B3A"/>
    <w:rsid w:val="009908B8"/>
    <w:rsid w:val="00991FDD"/>
    <w:rsid w:val="00992D1C"/>
    <w:rsid w:val="00994DAD"/>
    <w:rsid w:val="009A15EE"/>
    <w:rsid w:val="009D07A4"/>
    <w:rsid w:val="009D1156"/>
    <w:rsid w:val="009E439C"/>
    <w:rsid w:val="009E65D3"/>
    <w:rsid w:val="009F5117"/>
    <w:rsid w:val="00A00280"/>
    <w:rsid w:val="00A06A6F"/>
    <w:rsid w:val="00A27A9B"/>
    <w:rsid w:val="00A347BD"/>
    <w:rsid w:val="00A50C4F"/>
    <w:rsid w:val="00A52188"/>
    <w:rsid w:val="00A64DE5"/>
    <w:rsid w:val="00A67988"/>
    <w:rsid w:val="00A775FC"/>
    <w:rsid w:val="00A96C98"/>
    <w:rsid w:val="00AA1381"/>
    <w:rsid w:val="00B10268"/>
    <w:rsid w:val="00B1238A"/>
    <w:rsid w:val="00B1717C"/>
    <w:rsid w:val="00B24B98"/>
    <w:rsid w:val="00B50E11"/>
    <w:rsid w:val="00B51F21"/>
    <w:rsid w:val="00B674E0"/>
    <w:rsid w:val="00B83B0C"/>
    <w:rsid w:val="00B953CE"/>
    <w:rsid w:val="00BA3C0B"/>
    <w:rsid w:val="00BB336C"/>
    <w:rsid w:val="00BD4305"/>
    <w:rsid w:val="00BE4F76"/>
    <w:rsid w:val="00C07DB4"/>
    <w:rsid w:val="00C17688"/>
    <w:rsid w:val="00C320B8"/>
    <w:rsid w:val="00C37348"/>
    <w:rsid w:val="00C54EFE"/>
    <w:rsid w:val="00C5738E"/>
    <w:rsid w:val="00C60BED"/>
    <w:rsid w:val="00C74F41"/>
    <w:rsid w:val="00C857F3"/>
    <w:rsid w:val="00CA7B0D"/>
    <w:rsid w:val="00CC241D"/>
    <w:rsid w:val="00CC2FD7"/>
    <w:rsid w:val="00CD1311"/>
    <w:rsid w:val="00CD3C8B"/>
    <w:rsid w:val="00CE395D"/>
    <w:rsid w:val="00D0392D"/>
    <w:rsid w:val="00D6426A"/>
    <w:rsid w:val="00D96B6C"/>
    <w:rsid w:val="00DA2FD4"/>
    <w:rsid w:val="00DA3396"/>
    <w:rsid w:val="00DF7D64"/>
    <w:rsid w:val="00E046AE"/>
    <w:rsid w:val="00E066B0"/>
    <w:rsid w:val="00E20DD0"/>
    <w:rsid w:val="00E235A6"/>
    <w:rsid w:val="00E238B7"/>
    <w:rsid w:val="00E31677"/>
    <w:rsid w:val="00E31A3C"/>
    <w:rsid w:val="00E34BF7"/>
    <w:rsid w:val="00E925F7"/>
    <w:rsid w:val="00E96519"/>
    <w:rsid w:val="00EA003F"/>
    <w:rsid w:val="00EA7A92"/>
    <w:rsid w:val="00EC77BD"/>
    <w:rsid w:val="00ED2B81"/>
    <w:rsid w:val="00EE1669"/>
    <w:rsid w:val="00EE2DE7"/>
    <w:rsid w:val="00F0557D"/>
    <w:rsid w:val="00F14BFC"/>
    <w:rsid w:val="00F26DF6"/>
    <w:rsid w:val="00F31B91"/>
    <w:rsid w:val="00F443F1"/>
    <w:rsid w:val="00F46A23"/>
    <w:rsid w:val="00F84ACC"/>
    <w:rsid w:val="00F92A72"/>
    <w:rsid w:val="00F94A8C"/>
    <w:rsid w:val="00FA79EB"/>
    <w:rsid w:val="00FB1FBD"/>
    <w:rsid w:val="00FD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21B2A2"/>
  <w15:docId w15:val="{F5189A63-A3C3-4C68-B5C6-2F67054C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DE0-8213-4D6A-BFE9-EF2C7664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105</cp:revision>
  <dcterms:created xsi:type="dcterms:W3CDTF">2018-11-27T17:04:00Z</dcterms:created>
  <dcterms:modified xsi:type="dcterms:W3CDTF">2025-05-07T00:39:00Z</dcterms:modified>
</cp:coreProperties>
</file>